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344A2" w:rsidRDefault="00E871B4" w:rsidP="002344A2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2344A2" w:rsidRDefault="00A44D87" w:rsidP="002344A2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="00E871B4"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871B4" w:rsidRPr="008513C3" w:rsidRDefault="00E871B4" w:rsidP="002344A2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A44D87" w:rsidP="002344A2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44D87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44D87" w:rsidRP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июля 2012 года №2104 «О комплектовании муниципальных дошкольных образовательных учреждений муниципального образования </w:t>
      </w:r>
    </w:p>
    <w:p w:rsidR="00E871B4" w:rsidRPr="00E0064E" w:rsidRDefault="00A44D87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44D87" w:rsidRP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июля 2012 года №2104 «О комплектовании муниципальных дошкольных образовательных учреждений муниципального образования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 w:rsidRP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44D87" w:rsidRP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июля 2012 года №2104 «О комплектовании муниципальных дошкольных образовательных учреждений муниципального образования 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A44D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A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E2A61" w:rsidP="00500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7 пункта 3.2 раздела 3 приложения №1 к </w:t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город-курорт Геленджик от 23 июля 2012 года №2104 «О комплектовании муниципальных дошкольных образовательных учреждений муниципального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Геленджик»</w:t>
            </w:r>
          </w:p>
        </w:tc>
      </w:tr>
      <w:tr w:rsidR="009E2A61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61" w:rsidRPr="008513C3" w:rsidRDefault="009E2A61" w:rsidP="00A4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1" w:rsidRPr="008513C3" w:rsidRDefault="009E2A61" w:rsidP="00A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1" w:rsidRDefault="009E2A61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принимает решение о предоставлении или отказе в предоставлении места ребенку в дошкольном учреждении</w:t>
            </w:r>
            <w:proofErr w:type="gramStart"/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E2A61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61" w:rsidRPr="008513C3" w:rsidRDefault="009E2A61" w:rsidP="00A4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1" w:rsidRPr="008513C3" w:rsidRDefault="009E2A61" w:rsidP="009E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коррупциоген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фактора в соответствии с Методикой проведения анти</w:t>
            </w:r>
            <w:r w:rsidR="00500A6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r w:rsidR="00500A69">
              <w:rPr>
                <w:rFonts w:ascii="Times New Roman" w:hAnsi="Times New Roman"/>
                <w:sz w:val="24"/>
                <w:szCs w:val="24"/>
              </w:rPr>
              <w:t>рупционной экспер</w:t>
            </w:r>
            <w:r>
              <w:rPr>
                <w:rFonts w:ascii="Times New Roman" w:hAnsi="Times New Roman"/>
                <w:sz w:val="24"/>
                <w:szCs w:val="24"/>
              </w:rPr>
              <w:t>тизы нормативных правовых актов и проектов</w:t>
            </w:r>
            <w:r w:rsidR="00631A8F">
              <w:rPr>
                <w:rFonts w:ascii="Times New Roman" w:hAnsi="Times New Roman"/>
                <w:sz w:val="24"/>
                <w:szCs w:val="24"/>
              </w:rPr>
              <w:t xml:space="preserve"> нормативных право</w:t>
            </w:r>
            <w:r w:rsidR="00500A69">
              <w:rPr>
                <w:rFonts w:ascii="Times New Roman" w:hAnsi="Times New Roman"/>
                <w:sz w:val="24"/>
                <w:szCs w:val="24"/>
              </w:rPr>
              <w:softHyphen/>
            </w:r>
            <w:r w:rsidR="00631A8F">
              <w:rPr>
                <w:rFonts w:ascii="Times New Roman" w:hAnsi="Times New Roman"/>
                <w:sz w:val="24"/>
                <w:szCs w:val="24"/>
              </w:rPr>
              <w:t>вых актов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утвержденной Пос</w:t>
            </w:r>
            <w:r w:rsidR="00500A6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тановлением Правительства РФ от 26 февраля 2010 года </w:t>
            </w:r>
            <w:r w:rsidR="00500A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 96</w:t>
            </w:r>
            <w:r w:rsidR="00500A69">
              <w:rPr>
                <w:rFonts w:ascii="Times New Roman" w:hAnsi="Times New Roman"/>
                <w:sz w:val="24"/>
                <w:szCs w:val="24"/>
              </w:rPr>
              <w:t xml:space="preserve"> «Об антикоррупционной экспертизе нормативных пра</w:t>
            </w:r>
            <w:r w:rsidR="00500A69">
              <w:rPr>
                <w:rFonts w:ascii="Times New Roman" w:hAnsi="Times New Roman"/>
                <w:sz w:val="24"/>
                <w:szCs w:val="24"/>
              </w:rPr>
              <w:softHyphen/>
              <w:t>вовых актов и проектов норма</w:t>
            </w:r>
            <w:r w:rsidR="00500A69">
              <w:rPr>
                <w:rFonts w:ascii="Times New Roman" w:hAnsi="Times New Roman"/>
                <w:sz w:val="24"/>
                <w:szCs w:val="24"/>
              </w:rPr>
              <w:softHyphen/>
              <w:t>тивных правовых актов»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F" w:rsidRDefault="00CB5A1E" w:rsidP="00631A8F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Подпункт «а»</w:t>
            </w:r>
            <w:r w:rsidR="00631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пункта 3 – широта дискреционных полномочий</w:t>
            </w:r>
          </w:p>
          <w:p w:rsidR="009E2A61" w:rsidRDefault="009E2A61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A4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2344A2" w:rsidP="00A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631A8F" w:rsidP="00EC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основания, по которым Комиссия </w:t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</w:t>
            </w:r>
            <w:r w:rsidR="0050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мает решение о предоставлении или отказе в предос</w:t>
            </w:r>
            <w:r w:rsidR="0050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тавлении места ребенку в дошкольном учреждении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A4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A4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631A8F" w:rsidP="00631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Прописать подробные критерии предоставления места ребенку в МДОУ и </w:t>
            </w:r>
            <w:r w:rsidR="00D2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 в предоставлении места ребенку в дошкольном учреждении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69" w:rsidRDefault="00500A69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="00500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F55846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F55846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6" w:rsidRDefault="00943DF6">
      <w:pPr>
        <w:spacing w:after="0" w:line="240" w:lineRule="auto"/>
      </w:pPr>
      <w:r>
        <w:separator/>
      </w:r>
    </w:p>
  </w:endnote>
  <w:endnote w:type="continuationSeparator" w:id="0">
    <w:p w:rsidR="00943DF6" w:rsidRDefault="0094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6" w:rsidRDefault="00943DF6">
      <w:pPr>
        <w:spacing w:after="0" w:line="240" w:lineRule="auto"/>
      </w:pPr>
      <w:r>
        <w:separator/>
      </w:r>
    </w:p>
  </w:footnote>
  <w:footnote w:type="continuationSeparator" w:id="0">
    <w:p w:rsidR="00943DF6" w:rsidRDefault="0094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44A2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4D87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E183-913C-405D-A955-218D16A5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2013-03-14T08:36:00Z</cp:lastPrinted>
  <dcterms:created xsi:type="dcterms:W3CDTF">2013-03-14T08:06:00Z</dcterms:created>
  <dcterms:modified xsi:type="dcterms:W3CDTF">2013-03-14T08:45:00Z</dcterms:modified>
</cp:coreProperties>
</file>